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7A1AE4F" w14:textId="77777777" w:rsidR="002067FB" w:rsidRPr="003E4449" w:rsidRDefault="008B4844" w:rsidP="00293B16">
      <w:pPr>
        <w:pStyle w:val="berschrift1"/>
        <w:rPr>
          <w:rFonts w:cs="Arial"/>
          <w:szCs w:val="24"/>
        </w:rPr>
      </w:pPr>
      <w:r>
        <w:t>Hoja de soluciones del modelo 8 de los sistemas de transmisión – Engranajes planetarios</w:t>
      </w:r>
    </w:p>
    <w:p w14:paraId="40A8EA0F" w14:textId="77777777" w:rsidR="002067FB" w:rsidRPr="003E4449" w:rsidRDefault="005A19AC" w:rsidP="00E8187C">
      <w:pPr>
        <w:pStyle w:val="Abstract"/>
        <w:rPr>
          <w:rFonts w:ascii="Arial" w:hAnsi="Arial" w:cs="Arial"/>
        </w:rPr>
      </w:pPr>
      <w:r>
        <w:rPr>
          <w:rFonts w:ascii="Arial" w:hAnsi="Arial"/>
        </w:rPr>
        <w:t>Para cada tarea se proporciona al alumnado un manual de instrucciones (véase anexo) destinado a ayudar en la construcción y la resolución de las tareas. En aquellas tareas en las que es de utilidad, será indicado al inicio de la respectiva hoja de soluciones.</w:t>
      </w:r>
    </w:p>
    <w:p w14:paraId="2B2827BA" w14:textId="77777777" w:rsidR="003771CC" w:rsidRDefault="003771CC" w:rsidP="00073211">
      <w:pPr>
        <w:rPr>
          <w:rFonts w:ascii="Arial" w:hAnsi="Arial" w:cs="Arial"/>
        </w:rPr>
      </w:pPr>
      <w:r>
        <w:rPr>
          <w:rFonts w:ascii="Arial" w:hAnsi="Arial"/>
          <w:i/>
          <w:iCs/>
        </w:rPr>
        <w:t>Referencia histórica</w:t>
      </w:r>
      <w:r>
        <w:rPr>
          <w:rFonts w:ascii="Arial" w:hAnsi="Arial"/>
        </w:rPr>
        <w:t xml:space="preserve">: En 1780, </w:t>
      </w:r>
      <w:r>
        <w:rPr>
          <w:rFonts w:ascii="Arial" w:hAnsi="Arial"/>
          <w:i/>
          <w:iCs/>
        </w:rPr>
        <w:t>James Pickard</w:t>
      </w:r>
      <w:r>
        <w:rPr>
          <w:rFonts w:ascii="Arial" w:hAnsi="Arial"/>
        </w:rPr>
        <w:t xml:space="preserve"> obtuvo la patente del mecanismo biela-manivela, para ese entonces ya conocido desde hacía, al menos, 1500 años, e intentó utilizarla para extorsionar a </w:t>
      </w:r>
      <w:r>
        <w:rPr>
          <w:rFonts w:ascii="Arial" w:hAnsi="Arial"/>
          <w:i/>
          <w:iCs/>
        </w:rPr>
        <w:t>James Watt</w:t>
      </w:r>
      <w:r>
        <w:rPr>
          <w:rFonts w:ascii="Arial" w:hAnsi="Arial"/>
        </w:rPr>
        <w:t xml:space="preserve"> (1736-1819), que se encontraba muy cerca de finalizar su primera «máquina de vapor». En consecuencia, el congenial asistente de Watt, </w:t>
      </w:r>
      <w:r>
        <w:rPr>
          <w:rFonts w:ascii="Arial" w:hAnsi="Arial"/>
          <w:i/>
          <w:iCs/>
        </w:rPr>
        <w:t>William Murdoch</w:t>
      </w:r>
      <w:r>
        <w:rPr>
          <w:rFonts w:ascii="Arial" w:hAnsi="Arial"/>
        </w:rPr>
        <w:t xml:space="preserve"> (1754-1839), inventó sin vacilar el engranaje de sol y planeta, que consistía en dos ruedas dentadas acopladas, de las cuales una giraba como un «planeta» alrededor de la otra (el «sol»), para burlar la patente de Pickard. En 1781, Watt recibió una patente propia por esta invención, junto con su máquina de vapor de expansión (patente n.º GB 1321).</w:t>
      </w:r>
    </w:p>
    <w:p w14:paraId="3E88E216" w14:textId="77777777" w:rsidR="0051706D" w:rsidRDefault="0051706D" w:rsidP="00073211">
      <w:pPr>
        <w:rPr>
          <w:rFonts w:ascii="Arial" w:hAnsi="Arial" w:cs="Arial"/>
        </w:rPr>
      </w:pPr>
      <w:r>
        <w:rPr>
          <w:rFonts w:ascii="Arial" w:hAnsi="Arial"/>
        </w:rPr>
        <w:t>Los estudiantes recibirán el manual de instrucciones del engranaje planetario con soporte planetario fijo.</w:t>
      </w:r>
    </w:p>
    <w:p w14:paraId="245645D4" w14:textId="77777777" w:rsidR="00293B16" w:rsidRDefault="00293B16" w:rsidP="00073211">
      <w:pPr>
        <w:rPr>
          <w:rFonts w:ascii="Arial" w:hAnsi="Arial" w:cs="Arial"/>
        </w:rPr>
      </w:pPr>
    </w:p>
    <w:p w14:paraId="1CC195B5" w14:textId="77777777" w:rsidR="003F5601" w:rsidRDefault="003F5601" w:rsidP="003F5601">
      <w:pPr>
        <w:pStyle w:val="berschrift2"/>
        <w:rPr>
          <w:rFonts w:cs="Arial"/>
        </w:rPr>
      </w:pPr>
      <w:r>
        <w:t>Tarea de construcción</w:t>
      </w:r>
    </w:p>
    <w:p w14:paraId="4999035D" w14:textId="77777777" w:rsidR="003F5601" w:rsidRDefault="00B90F5A" w:rsidP="00B90F5A">
      <w:pPr>
        <w:rPr>
          <w:rFonts w:ascii="Arial" w:hAnsi="Arial" w:cs="Arial"/>
        </w:rPr>
      </w:pPr>
      <w:r>
        <w:rPr>
          <w:rFonts w:ascii="Arial" w:hAnsi="Arial"/>
        </w:rPr>
        <w:t>El engranaje cónico coaxial causa una inversión en la dirección de giro.</w:t>
      </w:r>
    </w:p>
    <w:p w14:paraId="0E22F2FC" w14:textId="77777777" w:rsidR="00B90F5A" w:rsidRDefault="006B4FFF" w:rsidP="006B4FFF">
      <w:pPr>
        <w:rPr>
          <w:rFonts w:ascii="Arial" w:hAnsi="Arial" w:cs="Arial"/>
        </w:rPr>
      </w:pPr>
      <w:r>
        <w:rPr>
          <w:rFonts w:ascii="Arial" w:hAnsi="Arial"/>
        </w:rPr>
        <w:t>El engranaje de corona genera una relación de transmisión de reducción de 1:3,2.</w:t>
      </w:r>
    </w:p>
    <w:p w14:paraId="6DD06C1C" w14:textId="77777777" w:rsidR="00293B16" w:rsidRDefault="00293B16" w:rsidP="006B4FFF">
      <w:pPr>
        <w:rPr>
          <w:rFonts w:ascii="Arial" w:hAnsi="Arial" w:cs="Arial"/>
        </w:rPr>
      </w:pPr>
    </w:p>
    <w:p w14:paraId="6FD061B5" w14:textId="77777777" w:rsidR="003F5601" w:rsidRDefault="003F5601" w:rsidP="003F5601">
      <w:pPr>
        <w:pStyle w:val="berschrift2"/>
        <w:rPr>
          <w:rFonts w:cs="Arial"/>
        </w:rPr>
      </w:pPr>
      <w:r>
        <w:t>Tarea temática</w:t>
      </w:r>
    </w:p>
    <w:p w14:paraId="2841608E" w14:textId="77777777" w:rsidR="00516912" w:rsidRDefault="00516912" w:rsidP="00516912">
      <w:pPr>
        <w:rPr>
          <w:rFonts w:ascii="Arial" w:hAnsi="Arial" w:cs="Arial"/>
        </w:rPr>
      </w:pPr>
      <w:r>
        <w:rPr>
          <w:rFonts w:ascii="Arial" w:hAnsi="Arial"/>
        </w:rPr>
        <w:t>Ambos sistemas de transmisión son idénticos, ya que ambas ruedas dentadas exterior e interior tienen 30 dientes. En el engranaje planetario, ambas ruedas planetarias causan un cambio de dirección (la dirección de giro de la rueda dentada interior se mantiene). En el engranaje cilíndrico recto simple, la transición del Z10 al Z30 provoca un cambio de dirección.</w:t>
      </w:r>
    </w:p>
    <w:p w14:paraId="6F21EE8A" w14:textId="77777777" w:rsidR="00AD33DF" w:rsidRDefault="00516912" w:rsidP="00516912">
      <w:pPr>
        <w:rPr>
          <w:rFonts w:ascii="Arial" w:hAnsi="Arial" w:cs="Arial"/>
        </w:rPr>
      </w:pPr>
      <w:r>
        <w:rPr>
          <w:rFonts w:ascii="Arial" w:hAnsi="Arial"/>
        </w:rPr>
        <w:t>El engranaje planetario con soporte planetario fijo y rueda solar sobre el árbol de transmisión genera, por lo tanto, una relación de transmisión de 1:3 de reducción con cambio de dirección de giro.</w:t>
      </w:r>
    </w:p>
    <w:p w14:paraId="03C924DD" w14:textId="77777777" w:rsidR="00293B16" w:rsidRDefault="00293B16" w:rsidP="00516912">
      <w:pPr>
        <w:rPr>
          <w:rFonts w:ascii="Arial" w:hAnsi="Arial" w:cs="Arial"/>
        </w:rPr>
      </w:pPr>
    </w:p>
    <w:p w14:paraId="5697E828" w14:textId="77777777" w:rsidR="002A7206" w:rsidRDefault="003F5601" w:rsidP="002A7206">
      <w:pPr>
        <w:pStyle w:val="berschrift2"/>
        <w:rPr>
          <w:rFonts w:cs="Arial"/>
        </w:rPr>
      </w:pPr>
      <w:r>
        <w:t>Tarea experimental</w:t>
      </w:r>
    </w:p>
    <w:p w14:paraId="1CB23760" w14:textId="77777777" w:rsidR="00E97C15" w:rsidRDefault="00E97C15" w:rsidP="0051706D">
      <w:pPr>
        <w:rPr>
          <w:rFonts w:ascii="Arial" w:hAnsi="Arial" w:cs="Arial"/>
        </w:rPr>
      </w:pPr>
      <w:r>
        <w:rPr>
          <w:rFonts w:ascii="Arial" w:hAnsi="Arial"/>
        </w:rPr>
        <w:t>1. Con la rueda dentada interna Z30 de fischertechnik se pueden lograr los siguientes engranajes planetarios: a) engranaje planetario con rueda hueca fija:</w:t>
      </w:r>
    </w:p>
    <w:p w14:paraId="7C03267A" w14:textId="77777777" w:rsidR="00E97C15" w:rsidRDefault="006B2928" w:rsidP="00E97C15">
      <w:pPr>
        <w:rPr>
          <w:rFonts w:ascii="Arial" w:hAnsi="Arial" w:cs="Arial"/>
        </w:rPr>
      </w:pPr>
      <w:r>
        <w:rPr>
          <w:noProof/>
        </w:rPr>
        <w:lastRenderedPageBreak/>
        <w:drawing>
          <wp:inline distT="0" distB="0" distL="0" distR="0" wp14:anchorId="1A4E9E4C" wp14:editId="551B9C7B">
            <wp:extent cx="5753100" cy="2872461"/>
            <wp:effectExtent l="0" t="0" r="0" b="444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70" t="1259" r="-70" b="14824"/>
                    <a:stretch/>
                  </pic:blipFill>
                  <pic:spPr bwMode="auto">
                    <a:xfrm>
                      <a:off x="0" y="0"/>
                      <a:ext cx="5760085" cy="2875949"/>
                    </a:xfrm>
                    <a:prstGeom prst="rect">
                      <a:avLst/>
                    </a:prstGeom>
                    <a:ln>
                      <a:noFill/>
                    </a:ln>
                    <a:extLst>
                      <a:ext uri="{53640926-AAD7-44D8-BBD7-CCE9431645EC}">
                        <a14:shadowObscured xmlns:a14="http://schemas.microsoft.com/office/drawing/2010/main"/>
                      </a:ext>
                    </a:extLst>
                  </pic:spPr>
                </pic:pic>
              </a:graphicData>
            </a:graphic>
          </wp:inline>
        </w:drawing>
      </w:r>
    </w:p>
    <w:p w14:paraId="1FE816E6" w14:textId="77777777" w:rsidR="00E97C15" w:rsidRDefault="00E97C15" w:rsidP="00B90F5A">
      <w:pPr>
        <w:rPr>
          <w:rFonts w:ascii="Arial" w:hAnsi="Arial" w:cs="Arial"/>
        </w:rPr>
      </w:pPr>
      <w:r>
        <w:rPr>
          <w:rFonts w:ascii="Arial" w:hAnsi="Arial"/>
        </w:rPr>
        <w:t>Variante interesante de este sistema de transmisión: el árbol de una rueda planetaria como salida produce un cuerpo motor agitador:</w:t>
      </w:r>
    </w:p>
    <w:p w14:paraId="25C343B5" w14:textId="1A74085B" w:rsidR="00B90F5A" w:rsidRDefault="00701112" w:rsidP="00E97C15">
      <w:pPr>
        <w:rPr>
          <w:rFonts w:ascii="Arial" w:hAnsi="Arial" w:cs="Arial"/>
        </w:rPr>
      </w:pPr>
      <w:r>
        <w:rPr>
          <w:noProof/>
        </w:rPr>
        <w:drawing>
          <wp:inline distT="0" distB="0" distL="0" distR="0" wp14:anchorId="707145BA" wp14:editId="07E83132">
            <wp:extent cx="5760085" cy="2795905"/>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85" cy="2795905"/>
                    </a:xfrm>
                    <a:prstGeom prst="rect">
                      <a:avLst/>
                    </a:prstGeom>
                    <a:noFill/>
                    <a:ln>
                      <a:noFill/>
                    </a:ln>
                  </pic:spPr>
                </pic:pic>
              </a:graphicData>
            </a:graphic>
          </wp:inline>
        </w:drawing>
      </w:r>
    </w:p>
    <w:p w14:paraId="4F093B8A" w14:textId="77777777" w:rsidR="00E97C15" w:rsidRDefault="00900EF9" w:rsidP="00E97C15">
      <w:pPr>
        <w:rPr>
          <w:rFonts w:ascii="Arial" w:hAnsi="Arial" w:cs="Arial"/>
        </w:rPr>
      </w:pPr>
      <w:r>
        <w:rPr>
          <w:rFonts w:ascii="Arial" w:hAnsi="Arial"/>
        </w:rPr>
        <w:t>b) engranaje planetario con rueda solar fija:</w:t>
      </w:r>
    </w:p>
    <w:p w14:paraId="303DED3C" w14:textId="66233658" w:rsidR="00E97C15" w:rsidRDefault="00D546F1" w:rsidP="00E97C15">
      <w:pPr>
        <w:rPr>
          <w:rFonts w:ascii="Arial" w:hAnsi="Arial" w:cs="Arial"/>
        </w:rPr>
      </w:pPr>
      <w:r>
        <w:rPr>
          <w:noProof/>
        </w:rPr>
        <w:lastRenderedPageBreak/>
        <w:drawing>
          <wp:inline distT="0" distB="0" distL="0" distR="0" wp14:anchorId="6FE8BCDC" wp14:editId="64D93E1A">
            <wp:extent cx="5760085" cy="280289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085" cy="2802890"/>
                    </a:xfrm>
                    <a:prstGeom prst="rect">
                      <a:avLst/>
                    </a:prstGeom>
                    <a:noFill/>
                    <a:ln>
                      <a:noFill/>
                    </a:ln>
                  </pic:spPr>
                </pic:pic>
              </a:graphicData>
            </a:graphic>
          </wp:inline>
        </w:drawing>
      </w:r>
    </w:p>
    <w:p w14:paraId="52C2D0F1" w14:textId="77777777" w:rsidR="006B4FFF" w:rsidRDefault="006B4FFF">
      <w:pPr>
        <w:spacing w:after="0"/>
        <w:jc w:val="left"/>
        <w:rPr>
          <w:rFonts w:ascii="Arial" w:hAnsi="Arial" w:cs="Arial"/>
        </w:rPr>
      </w:pPr>
      <w:r>
        <w:br w:type="page"/>
      </w:r>
    </w:p>
    <w:p w14:paraId="16D68598" w14:textId="77777777" w:rsidR="002A7206" w:rsidRDefault="00E97C15" w:rsidP="006B4FFF">
      <w:pPr>
        <w:rPr>
          <w:rFonts w:ascii="Arial" w:hAnsi="Arial" w:cs="Arial"/>
        </w:rPr>
      </w:pPr>
      <w:r>
        <w:rPr>
          <w:rFonts w:ascii="Arial" w:hAnsi="Arial"/>
        </w:rPr>
        <w:lastRenderedPageBreak/>
        <w:t>2. Con estos engranajes planetarios fischertechnik pueden realizarse las siguientes relaciones de transmisión:</w:t>
      </w:r>
    </w:p>
    <w:tbl>
      <w:tblPr>
        <w:tblStyle w:val="Gitternetztabelle2"/>
        <w:tblW w:w="0" w:type="auto"/>
        <w:tblLook w:val="04A0" w:firstRow="1" w:lastRow="0" w:firstColumn="1" w:lastColumn="0" w:noHBand="0" w:noVBand="1"/>
      </w:tblPr>
      <w:tblGrid>
        <w:gridCol w:w="1732"/>
        <w:gridCol w:w="1793"/>
        <w:gridCol w:w="1719"/>
        <w:gridCol w:w="1764"/>
        <w:gridCol w:w="2063"/>
      </w:tblGrid>
      <w:tr w:rsidR="002A7206" w14:paraId="31C97D75" w14:textId="77777777" w:rsidTr="002A72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4" w:type="dxa"/>
          </w:tcPr>
          <w:p w14:paraId="3ECFDC1B" w14:textId="77777777" w:rsidR="002A7206" w:rsidRDefault="002A7206" w:rsidP="00CB4B96">
            <w:pPr>
              <w:pStyle w:val="Tabelle"/>
            </w:pPr>
            <w:r>
              <w:t>Fijo</w:t>
            </w:r>
          </w:p>
        </w:tc>
        <w:tc>
          <w:tcPr>
            <w:tcW w:w="1734" w:type="dxa"/>
          </w:tcPr>
          <w:p w14:paraId="473BC103" w14:textId="77777777" w:rsidR="002A7206" w:rsidRDefault="002A7206" w:rsidP="00CB4B96">
            <w:pPr>
              <w:pStyle w:val="Tabelle"/>
              <w:cnfStyle w:val="100000000000" w:firstRow="1" w:lastRow="0" w:firstColumn="0" w:lastColumn="0" w:oddVBand="0" w:evenVBand="0" w:oddHBand="0" w:evenHBand="0" w:firstRowFirstColumn="0" w:firstRowLastColumn="0" w:lastRowFirstColumn="0" w:lastRowLastColumn="0"/>
            </w:pPr>
            <w:r>
              <w:t>Accionamiento</w:t>
            </w:r>
          </w:p>
        </w:tc>
        <w:tc>
          <w:tcPr>
            <w:tcW w:w="1734" w:type="dxa"/>
          </w:tcPr>
          <w:p w14:paraId="5A687BB0" w14:textId="77777777" w:rsidR="002A7206" w:rsidRDefault="002A7206" w:rsidP="00CB4B96">
            <w:pPr>
              <w:pStyle w:val="Tabelle"/>
              <w:cnfStyle w:val="100000000000" w:firstRow="1" w:lastRow="0" w:firstColumn="0" w:lastColumn="0" w:oddVBand="0" w:evenVBand="0" w:oddHBand="0" w:evenHBand="0" w:firstRowFirstColumn="0" w:firstRowLastColumn="0" w:lastRowFirstColumn="0" w:lastRowLastColumn="0"/>
            </w:pPr>
            <w:r>
              <w:t>Salida</w:t>
            </w:r>
          </w:p>
        </w:tc>
        <w:tc>
          <w:tcPr>
            <w:tcW w:w="1772" w:type="dxa"/>
          </w:tcPr>
          <w:p w14:paraId="755DE27B" w14:textId="77777777" w:rsidR="002A7206" w:rsidRDefault="002A7206" w:rsidP="00CB4B96">
            <w:pPr>
              <w:pStyle w:val="Tabelle"/>
              <w:cnfStyle w:val="100000000000" w:firstRow="1" w:lastRow="0" w:firstColumn="0" w:lastColumn="0" w:oddVBand="0" w:evenVBand="0" w:oddHBand="0" w:evenHBand="0" w:firstRowFirstColumn="0" w:firstRowLastColumn="0" w:lastRowFirstColumn="0" w:lastRowLastColumn="0"/>
            </w:pPr>
            <w:r>
              <w:t>Relación de transmisión</w:t>
            </w:r>
          </w:p>
        </w:tc>
        <w:tc>
          <w:tcPr>
            <w:tcW w:w="2087" w:type="dxa"/>
          </w:tcPr>
          <w:p w14:paraId="2DC676D4" w14:textId="77777777" w:rsidR="002A7206" w:rsidRDefault="002A7206" w:rsidP="00CB4B96">
            <w:pPr>
              <w:pStyle w:val="Tabelle"/>
              <w:cnfStyle w:val="100000000000" w:firstRow="1" w:lastRow="0" w:firstColumn="0" w:lastColumn="0" w:oddVBand="0" w:evenVBand="0" w:oddHBand="0" w:evenHBand="0" w:firstRowFirstColumn="0" w:firstRowLastColumn="0" w:lastRowFirstColumn="0" w:lastRowLastColumn="0"/>
            </w:pPr>
            <w:r>
              <w:t>Cambio de dirección</w:t>
            </w:r>
          </w:p>
        </w:tc>
      </w:tr>
      <w:tr w:rsidR="002A7206" w14:paraId="78620ABC" w14:textId="77777777" w:rsidTr="002A72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4" w:type="dxa"/>
          </w:tcPr>
          <w:p w14:paraId="19DEAE33" w14:textId="77777777" w:rsidR="002A7206" w:rsidRDefault="002A7206" w:rsidP="00CB4B96">
            <w:pPr>
              <w:pStyle w:val="Tabelle"/>
            </w:pPr>
            <w:r>
              <w:t>Soporte planetario</w:t>
            </w:r>
          </w:p>
        </w:tc>
        <w:tc>
          <w:tcPr>
            <w:tcW w:w="1734" w:type="dxa"/>
          </w:tcPr>
          <w:p w14:paraId="0ECD92F4"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Rueda solar</w:t>
            </w:r>
          </w:p>
        </w:tc>
        <w:tc>
          <w:tcPr>
            <w:tcW w:w="1734" w:type="dxa"/>
          </w:tcPr>
          <w:p w14:paraId="7F8B457F"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Rueda hueca</w:t>
            </w:r>
          </w:p>
        </w:tc>
        <w:tc>
          <w:tcPr>
            <w:tcW w:w="1772" w:type="dxa"/>
          </w:tcPr>
          <w:p w14:paraId="1CF61572"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-3</w:t>
            </w:r>
          </w:p>
        </w:tc>
        <w:tc>
          <w:tcPr>
            <w:tcW w:w="2087" w:type="dxa"/>
          </w:tcPr>
          <w:p w14:paraId="27A17714"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sí</w:t>
            </w:r>
          </w:p>
        </w:tc>
      </w:tr>
      <w:tr w:rsidR="002A7206" w14:paraId="0142F2F3" w14:textId="77777777" w:rsidTr="002A7206">
        <w:tc>
          <w:tcPr>
            <w:cnfStyle w:val="001000000000" w:firstRow="0" w:lastRow="0" w:firstColumn="1" w:lastColumn="0" w:oddVBand="0" w:evenVBand="0" w:oddHBand="0" w:evenHBand="0" w:firstRowFirstColumn="0" w:firstRowLastColumn="0" w:lastRowFirstColumn="0" w:lastRowLastColumn="0"/>
            <w:tcW w:w="1744" w:type="dxa"/>
          </w:tcPr>
          <w:p w14:paraId="6442D1A5" w14:textId="77777777" w:rsidR="002A7206" w:rsidRDefault="002A7206" w:rsidP="00CB4B96">
            <w:pPr>
              <w:pStyle w:val="Tabelle"/>
            </w:pPr>
            <w:r>
              <w:t>Soporte planetario</w:t>
            </w:r>
          </w:p>
        </w:tc>
        <w:tc>
          <w:tcPr>
            <w:tcW w:w="1734" w:type="dxa"/>
          </w:tcPr>
          <w:p w14:paraId="727190D0" w14:textId="77777777" w:rsidR="002A7206" w:rsidRDefault="002A7206" w:rsidP="00CB4B96">
            <w:pPr>
              <w:pStyle w:val="Tabelle"/>
              <w:cnfStyle w:val="000000000000" w:firstRow="0" w:lastRow="0" w:firstColumn="0" w:lastColumn="0" w:oddVBand="0" w:evenVBand="0" w:oddHBand="0" w:evenHBand="0" w:firstRowFirstColumn="0" w:firstRowLastColumn="0" w:lastRowFirstColumn="0" w:lastRowLastColumn="0"/>
            </w:pPr>
            <w:r>
              <w:t>Rueda hueca</w:t>
            </w:r>
          </w:p>
        </w:tc>
        <w:tc>
          <w:tcPr>
            <w:tcW w:w="1734" w:type="dxa"/>
          </w:tcPr>
          <w:p w14:paraId="09CD6EA8" w14:textId="77777777" w:rsidR="002A7206" w:rsidRDefault="002A7206" w:rsidP="00CB4B96">
            <w:pPr>
              <w:pStyle w:val="Tabelle"/>
              <w:cnfStyle w:val="000000000000" w:firstRow="0" w:lastRow="0" w:firstColumn="0" w:lastColumn="0" w:oddVBand="0" w:evenVBand="0" w:oddHBand="0" w:evenHBand="0" w:firstRowFirstColumn="0" w:firstRowLastColumn="0" w:lastRowFirstColumn="0" w:lastRowLastColumn="0"/>
            </w:pPr>
            <w:r>
              <w:t>Rueda solar</w:t>
            </w:r>
          </w:p>
        </w:tc>
        <w:tc>
          <w:tcPr>
            <w:tcW w:w="1772" w:type="dxa"/>
          </w:tcPr>
          <w:p w14:paraId="291AD682" w14:textId="77777777" w:rsidR="002A7206" w:rsidRDefault="002A7206" w:rsidP="00CB4B96">
            <w:pPr>
              <w:pStyle w:val="Tabelle"/>
              <w:cnfStyle w:val="000000000000" w:firstRow="0" w:lastRow="0" w:firstColumn="0" w:lastColumn="0" w:oddVBand="0" w:evenVBand="0" w:oddHBand="0" w:evenHBand="0" w:firstRowFirstColumn="0" w:firstRowLastColumn="0" w:lastRowFirstColumn="0" w:lastRowLastColumn="0"/>
            </w:pPr>
            <w:r>
              <w:t>-0,33</w:t>
            </w:r>
          </w:p>
        </w:tc>
        <w:tc>
          <w:tcPr>
            <w:tcW w:w="2087" w:type="dxa"/>
          </w:tcPr>
          <w:p w14:paraId="05A40AE7" w14:textId="77777777" w:rsidR="002A7206" w:rsidRDefault="002A7206" w:rsidP="002A7206">
            <w:pPr>
              <w:pStyle w:val="Tabelle"/>
              <w:cnfStyle w:val="000000000000" w:firstRow="0" w:lastRow="0" w:firstColumn="0" w:lastColumn="0" w:oddVBand="0" w:evenVBand="0" w:oddHBand="0" w:evenHBand="0" w:firstRowFirstColumn="0" w:firstRowLastColumn="0" w:lastRowFirstColumn="0" w:lastRowLastColumn="0"/>
            </w:pPr>
            <w:r>
              <w:t>sí</w:t>
            </w:r>
          </w:p>
        </w:tc>
      </w:tr>
      <w:tr w:rsidR="002A7206" w14:paraId="71156B8F" w14:textId="77777777" w:rsidTr="002A72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4" w:type="dxa"/>
          </w:tcPr>
          <w:p w14:paraId="006EFC25" w14:textId="77777777" w:rsidR="002A7206" w:rsidRDefault="002A7206" w:rsidP="00CB4B96">
            <w:pPr>
              <w:pStyle w:val="Tabelle"/>
            </w:pPr>
            <w:r>
              <w:t>Rueda hueca</w:t>
            </w:r>
          </w:p>
        </w:tc>
        <w:tc>
          <w:tcPr>
            <w:tcW w:w="1734" w:type="dxa"/>
          </w:tcPr>
          <w:p w14:paraId="3CCBBCD5"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Rueda solar</w:t>
            </w:r>
          </w:p>
        </w:tc>
        <w:tc>
          <w:tcPr>
            <w:tcW w:w="1734" w:type="dxa"/>
          </w:tcPr>
          <w:p w14:paraId="6F180EDA"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Soporte planetario</w:t>
            </w:r>
          </w:p>
        </w:tc>
        <w:tc>
          <w:tcPr>
            <w:tcW w:w="1772" w:type="dxa"/>
          </w:tcPr>
          <w:p w14:paraId="08FEC021"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4</w:t>
            </w:r>
          </w:p>
        </w:tc>
        <w:tc>
          <w:tcPr>
            <w:tcW w:w="2087" w:type="dxa"/>
          </w:tcPr>
          <w:p w14:paraId="301D5A14"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no</w:t>
            </w:r>
          </w:p>
        </w:tc>
      </w:tr>
      <w:tr w:rsidR="002A7206" w14:paraId="1E7B643A" w14:textId="77777777" w:rsidTr="002A7206">
        <w:tc>
          <w:tcPr>
            <w:cnfStyle w:val="001000000000" w:firstRow="0" w:lastRow="0" w:firstColumn="1" w:lastColumn="0" w:oddVBand="0" w:evenVBand="0" w:oddHBand="0" w:evenHBand="0" w:firstRowFirstColumn="0" w:firstRowLastColumn="0" w:lastRowFirstColumn="0" w:lastRowLastColumn="0"/>
            <w:tcW w:w="1744" w:type="dxa"/>
          </w:tcPr>
          <w:p w14:paraId="5DCC32ED" w14:textId="77777777" w:rsidR="002A7206" w:rsidRDefault="002A7206" w:rsidP="00CB4B96">
            <w:pPr>
              <w:pStyle w:val="Tabelle"/>
            </w:pPr>
            <w:r>
              <w:t>Rueda hueca</w:t>
            </w:r>
          </w:p>
        </w:tc>
        <w:tc>
          <w:tcPr>
            <w:tcW w:w="1734" w:type="dxa"/>
          </w:tcPr>
          <w:p w14:paraId="7DCA902D" w14:textId="77777777" w:rsidR="002A7206" w:rsidRDefault="002A7206" w:rsidP="00CB4B96">
            <w:pPr>
              <w:pStyle w:val="Tabelle"/>
              <w:cnfStyle w:val="000000000000" w:firstRow="0" w:lastRow="0" w:firstColumn="0" w:lastColumn="0" w:oddVBand="0" w:evenVBand="0" w:oddHBand="0" w:evenHBand="0" w:firstRowFirstColumn="0" w:firstRowLastColumn="0" w:lastRowFirstColumn="0" w:lastRowLastColumn="0"/>
            </w:pPr>
            <w:r>
              <w:t>Soporte planetario</w:t>
            </w:r>
          </w:p>
        </w:tc>
        <w:tc>
          <w:tcPr>
            <w:tcW w:w="1734" w:type="dxa"/>
          </w:tcPr>
          <w:p w14:paraId="5F0A05A2" w14:textId="77777777" w:rsidR="002A7206" w:rsidRDefault="002A7206" w:rsidP="00CB4B96">
            <w:pPr>
              <w:pStyle w:val="Tabelle"/>
              <w:cnfStyle w:val="000000000000" w:firstRow="0" w:lastRow="0" w:firstColumn="0" w:lastColumn="0" w:oddVBand="0" w:evenVBand="0" w:oddHBand="0" w:evenHBand="0" w:firstRowFirstColumn="0" w:firstRowLastColumn="0" w:lastRowFirstColumn="0" w:lastRowLastColumn="0"/>
            </w:pPr>
            <w:r>
              <w:t>Rueda solar</w:t>
            </w:r>
          </w:p>
        </w:tc>
        <w:tc>
          <w:tcPr>
            <w:tcW w:w="1772" w:type="dxa"/>
          </w:tcPr>
          <w:p w14:paraId="1E86F849" w14:textId="77777777" w:rsidR="002A7206" w:rsidRDefault="002A7206" w:rsidP="00CB4B96">
            <w:pPr>
              <w:pStyle w:val="Tabelle"/>
              <w:cnfStyle w:val="000000000000" w:firstRow="0" w:lastRow="0" w:firstColumn="0" w:lastColumn="0" w:oddVBand="0" w:evenVBand="0" w:oddHBand="0" w:evenHBand="0" w:firstRowFirstColumn="0" w:firstRowLastColumn="0" w:lastRowFirstColumn="0" w:lastRowLastColumn="0"/>
            </w:pPr>
            <w:r>
              <w:t>0,25</w:t>
            </w:r>
          </w:p>
        </w:tc>
        <w:tc>
          <w:tcPr>
            <w:tcW w:w="2087" w:type="dxa"/>
          </w:tcPr>
          <w:p w14:paraId="3AEFD998" w14:textId="77777777" w:rsidR="002A7206" w:rsidRDefault="002A7206" w:rsidP="00CB4B96">
            <w:pPr>
              <w:pStyle w:val="Tabelle"/>
              <w:cnfStyle w:val="000000000000" w:firstRow="0" w:lastRow="0" w:firstColumn="0" w:lastColumn="0" w:oddVBand="0" w:evenVBand="0" w:oddHBand="0" w:evenHBand="0" w:firstRowFirstColumn="0" w:firstRowLastColumn="0" w:lastRowFirstColumn="0" w:lastRowLastColumn="0"/>
            </w:pPr>
            <w:r>
              <w:t>no</w:t>
            </w:r>
          </w:p>
        </w:tc>
      </w:tr>
      <w:tr w:rsidR="002A7206" w14:paraId="559A6B27" w14:textId="77777777" w:rsidTr="002A72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4" w:type="dxa"/>
          </w:tcPr>
          <w:p w14:paraId="7EC0CDE6" w14:textId="77777777" w:rsidR="002A7206" w:rsidRDefault="002A7206" w:rsidP="00CB4B96">
            <w:pPr>
              <w:pStyle w:val="Tabelle"/>
            </w:pPr>
            <w:r>
              <w:t>Rueda solar</w:t>
            </w:r>
          </w:p>
        </w:tc>
        <w:tc>
          <w:tcPr>
            <w:tcW w:w="1734" w:type="dxa"/>
          </w:tcPr>
          <w:p w14:paraId="45A7DFAC"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Soporte planetario</w:t>
            </w:r>
          </w:p>
        </w:tc>
        <w:tc>
          <w:tcPr>
            <w:tcW w:w="1734" w:type="dxa"/>
          </w:tcPr>
          <w:p w14:paraId="543CB1B5"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Rueda hueca</w:t>
            </w:r>
          </w:p>
        </w:tc>
        <w:tc>
          <w:tcPr>
            <w:tcW w:w="1772" w:type="dxa"/>
          </w:tcPr>
          <w:p w14:paraId="377A5FFF"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0,75</w:t>
            </w:r>
          </w:p>
        </w:tc>
        <w:tc>
          <w:tcPr>
            <w:tcW w:w="2087" w:type="dxa"/>
          </w:tcPr>
          <w:p w14:paraId="6CC17B0C"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no</w:t>
            </w:r>
          </w:p>
        </w:tc>
      </w:tr>
      <w:tr w:rsidR="002A7206" w14:paraId="335DB77C" w14:textId="77777777" w:rsidTr="002A7206">
        <w:tc>
          <w:tcPr>
            <w:cnfStyle w:val="001000000000" w:firstRow="0" w:lastRow="0" w:firstColumn="1" w:lastColumn="0" w:oddVBand="0" w:evenVBand="0" w:oddHBand="0" w:evenHBand="0" w:firstRowFirstColumn="0" w:firstRowLastColumn="0" w:lastRowFirstColumn="0" w:lastRowLastColumn="0"/>
            <w:tcW w:w="1744" w:type="dxa"/>
          </w:tcPr>
          <w:p w14:paraId="200D914F" w14:textId="77777777" w:rsidR="002A7206" w:rsidRDefault="002A7206" w:rsidP="00CB4B96">
            <w:pPr>
              <w:pStyle w:val="Tabelle"/>
            </w:pPr>
            <w:r>
              <w:t>Rueda solar</w:t>
            </w:r>
          </w:p>
        </w:tc>
        <w:tc>
          <w:tcPr>
            <w:tcW w:w="1734" w:type="dxa"/>
          </w:tcPr>
          <w:p w14:paraId="438C4AE2" w14:textId="77777777" w:rsidR="002A7206" w:rsidRDefault="002A7206" w:rsidP="00CB4B96">
            <w:pPr>
              <w:pStyle w:val="Tabelle"/>
              <w:cnfStyle w:val="000000000000" w:firstRow="0" w:lastRow="0" w:firstColumn="0" w:lastColumn="0" w:oddVBand="0" w:evenVBand="0" w:oddHBand="0" w:evenHBand="0" w:firstRowFirstColumn="0" w:firstRowLastColumn="0" w:lastRowFirstColumn="0" w:lastRowLastColumn="0"/>
            </w:pPr>
            <w:r>
              <w:t>Rueda hueca</w:t>
            </w:r>
          </w:p>
        </w:tc>
        <w:tc>
          <w:tcPr>
            <w:tcW w:w="1734" w:type="dxa"/>
          </w:tcPr>
          <w:p w14:paraId="78218901" w14:textId="77777777" w:rsidR="002A7206" w:rsidRDefault="002A7206" w:rsidP="00CB4B96">
            <w:pPr>
              <w:pStyle w:val="Tabelle"/>
              <w:cnfStyle w:val="000000000000" w:firstRow="0" w:lastRow="0" w:firstColumn="0" w:lastColumn="0" w:oddVBand="0" w:evenVBand="0" w:oddHBand="0" w:evenHBand="0" w:firstRowFirstColumn="0" w:firstRowLastColumn="0" w:lastRowFirstColumn="0" w:lastRowLastColumn="0"/>
            </w:pPr>
            <w:r>
              <w:t>Soporte planetario</w:t>
            </w:r>
          </w:p>
        </w:tc>
        <w:tc>
          <w:tcPr>
            <w:tcW w:w="1772" w:type="dxa"/>
          </w:tcPr>
          <w:p w14:paraId="3991E173" w14:textId="77777777" w:rsidR="002A7206" w:rsidRDefault="002A7206" w:rsidP="00CB4B96">
            <w:pPr>
              <w:pStyle w:val="Tabelle"/>
              <w:cnfStyle w:val="000000000000" w:firstRow="0" w:lastRow="0" w:firstColumn="0" w:lastColumn="0" w:oddVBand="0" w:evenVBand="0" w:oddHBand="0" w:evenHBand="0" w:firstRowFirstColumn="0" w:firstRowLastColumn="0" w:lastRowFirstColumn="0" w:lastRowLastColumn="0"/>
            </w:pPr>
            <w:r>
              <w:t>1,33</w:t>
            </w:r>
          </w:p>
        </w:tc>
        <w:tc>
          <w:tcPr>
            <w:tcW w:w="2087" w:type="dxa"/>
          </w:tcPr>
          <w:p w14:paraId="2C82DCCF" w14:textId="77777777" w:rsidR="002A7206" w:rsidRDefault="002A7206" w:rsidP="00CB4B96">
            <w:pPr>
              <w:pStyle w:val="Tabelle"/>
              <w:cnfStyle w:val="000000000000" w:firstRow="0" w:lastRow="0" w:firstColumn="0" w:lastColumn="0" w:oddVBand="0" w:evenVBand="0" w:oddHBand="0" w:evenHBand="0" w:firstRowFirstColumn="0" w:firstRowLastColumn="0" w:lastRowFirstColumn="0" w:lastRowLastColumn="0"/>
            </w:pPr>
            <w:r>
              <w:t>no</w:t>
            </w:r>
          </w:p>
        </w:tc>
      </w:tr>
    </w:tbl>
    <w:p w14:paraId="2D54D20F" w14:textId="77777777" w:rsidR="003F5601" w:rsidRPr="003E4449" w:rsidRDefault="003F5601" w:rsidP="003F5601">
      <w:pPr>
        <w:rPr>
          <w:rFonts w:ascii="Arial" w:hAnsi="Arial" w:cs="Arial"/>
        </w:rPr>
      </w:pPr>
    </w:p>
    <w:p w14:paraId="2A0B6444" w14:textId="77777777" w:rsidR="003F5601" w:rsidRDefault="006B4FFF" w:rsidP="006B4FFF">
      <w:pPr>
        <w:rPr>
          <w:rFonts w:ascii="Arial" w:hAnsi="Arial" w:cs="Arial"/>
        </w:rPr>
      </w:pPr>
      <w:r>
        <w:rPr>
          <w:rFonts w:ascii="Arial" w:hAnsi="Arial"/>
        </w:rPr>
        <w:t>3. La mayor relación de transmisión de reducción posible puede lograrse a través de la conexión del primer y tercer sistema de transmisión (de la tabla). Realiza una relación de transmisión (con cambio de dirección) de -12.</w:t>
      </w:r>
    </w:p>
    <w:p w14:paraId="12123DE0" w14:textId="77777777" w:rsidR="003F5601" w:rsidRDefault="003F5601" w:rsidP="00293B16">
      <w:pPr>
        <w:pStyle w:val="berschrift1"/>
        <w:rPr>
          <w:rFonts w:cs="Arial"/>
        </w:rPr>
      </w:pPr>
      <w:r>
        <w:br w:type="page"/>
      </w:r>
    </w:p>
    <w:p w14:paraId="60DC848D" w14:textId="77777777" w:rsidR="005A19AC" w:rsidRDefault="005A19AC" w:rsidP="005A19AC">
      <w:pPr>
        <w:pStyle w:val="Titel"/>
      </w:pPr>
      <w:r>
        <w:lastRenderedPageBreak/>
        <w:t>Anexos</w:t>
      </w:r>
    </w:p>
    <w:p w14:paraId="06D60EAF" w14:textId="672B3113" w:rsidR="005A19AC" w:rsidRDefault="005A19AC" w:rsidP="00776219">
      <w:pPr>
        <w:pStyle w:val="berschrift2"/>
      </w:pPr>
      <w:r>
        <w:t>Manuales de instrucciones y plantillas para los sistemas de transmisión y modelos:</w:t>
      </w:r>
    </w:p>
    <w:p w14:paraId="5CFE13E8" w14:textId="07399F51" w:rsidR="005A19AC" w:rsidRDefault="00293B16" w:rsidP="00384D30">
      <w:pPr>
        <w:jc w:val="left"/>
        <w:rPr>
          <w:rFonts w:ascii="Arial" w:hAnsi="Arial" w:cs="Arial"/>
        </w:rPr>
      </w:pPr>
      <w:r>
        <w:rPr>
          <w:rFonts w:ascii="Arial" w:hAnsi="Arial"/>
        </w:rPr>
        <w:t>Modelo 8: Manual de instrucciones de engranajes planetarios con soporte planetario fijo, manual de instrucciones de engranajes planetarios con rueda hueca fija, manual de instrucciones de engranajes planetarios con rueda solar fija.</w:t>
      </w:r>
    </w:p>
    <w:sectPr w:rsidR="005A19AC" w:rsidSect="00E96821">
      <w:headerReference w:type="even" r:id="rId13"/>
      <w:headerReference w:type="default" r:id="rId14"/>
      <w:footerReference w:type="even" r:id="rId15"/>
      <w:footerReference w:type="default" r:id="rId16"/>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E37C88" w14:textId="77777777" w:rsidR="00D16BFA" w:rsidRDefault="00D16BFA">
      <w:r>
        <w:separator/>
      </w:r>
    </w:p>
  </w:endnote>
  <w:endnote w:type="continuationSeparator" w:id="0">
    <w:p w14:paraId="269AD586" w14:textId="77777777" w:rsidR="00D16BFA" w:rsidRDefault="00D16B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9E0052" w14:textId="77777777" w:rsidR="00CB4B96" w:rsidRDefault="00CB4B96">
    <w:pPr>
      <w:pStyle w:val="Fuzeile"/>
    </w:pPr>
    <w:r>
      <w:fldChar w:fldCharType="begin"/>
    </w:r>
    <w:r>
      <w:instrText>PAGE   \* MERGEFORMAT</w:instrText>
    </w:r>
    <w:r>
      <w:fldChar w:fldCharType="separate"/>
    </w:r>
    <w:r w:rsidR="00123AA0">
      <w:t>17</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87AE39" w14:textId="77777777" w:rsidR="00CB4B96" w:rsidRDefault="00CB4B96">
    <w:pPr>
      <w:pStyle w:val="Fuzeile"/>
    </w:pPr>
    <w:r>
      <w:tab/>
    </w:r>
    <w:r>
      <w:tab/>
    </w:r>
    <w:r>
      <w:fldChar w:fldCharType="begin"/>
    </w:r>
    <w:r>
      <w:instrText>PAGE   \* MERGEFORMAT</w:instrText>
    </w:r>
    <w:r>
      <w:fldChar w:fldCharType="separate"/>
    </w:r>
    <w:r w:rsidR="00F75A53">
      <w:t>14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FE6C2B" w14:textId="77777777" w:rsidR="00D16BFA" w:rsidRDefault="00D16BFA">
      <w:r>
        <w:separator/>
      </w:r>
    </w:p>
  </w:footnote>
  <w:footnote w:type="continuationSeparator" w:id="0">
    <w:p w14:paraId="3E2B0D48" w14:textId="77777777" w:rsidR="00D16BFA" w:rsidRDefault="00D16B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8BE90B" w14:textId="77777777" w:rsidR="00CB4B96" w:rsidRDefault="00CB4B96" w:rsidP="00E96821">
    <w:pPr>
      <w:pStyle w:val="Kopfzeile"/>
    </w:pPr>
    <w:r>
      <w:rPr>
        <w:szCs w:val="24"/>
        <w:highlight w:val="yellow"/>
      </w:rPr>
      <w:t>EJE TEMÁTICO</w:t>
    </w:r>
    <w:r>
      <w:t xml:space="preserve"> </w:t>
    </w:r>
    <w:r>
      <w:tab/>
    </w:r>
    <w:r>
      <w:tab/>
    </w:r>
    <w:r>
      <w:rPr>
        <w:noProof/>
      </w:rPr>
      <w:drawing>
        <wp:inline distT="0" distB="0" distL="0" distR="0" wp14:anchorId="3D94ED19" wp14:editId="15589D18">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AB984F" w14:textId="42487989" w:rsidR="007E7E43" w:rsidRDefault="007E7E43" w:rsidP="00741A07">
    <w:pPr>
      <w:pStyle w:val="Kopfzeile"/>
    </w:pPr>
    <w:r>
      <w:rPr>
        <w:noProof/>
      </w:rPr>
      <w:drawing>
        <wp:anchor distT="0" distB="0" distL="114300" distR="114300" simplePos="0" relativeHeight="251659264" behindDoc="1" locked="0" layoutInCell="1" allowOverlap="1" wp14:anchorId="2C8DFCD8" wp14:editId="219DECB4">
          <wp:simplePos x="0" y="0"/>
          <wp:positionH relativeFrom="margin">
            <wp:align>right</wp:align>
          </wp:positionH>
          <wp:positionV relativeFrom="paragraph">
            <wp:posOffset>110227</wp:posOffset>
          </wp:positionV>
          <wp:extent cx="687705" cy="687705"/>
          <wp:effectExtent l="0" t="0" r="0" b="0"/>
          <wp:wrapTight wrapText="bothSides">
            <wp:wrapPolygon edited="0">
              <wp:start x="0" y="0"/>
              <wp:lineTo x="0" y="20942"/>
              <wp:lineTo x="20942" y="20942"/>
              <wp:lineTo x="20942"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687705" cy="687705"/>
                  </a:xfrm>
                  <a:prstGeom prst="rect">
                    <a:avLst/>
                  </a:prstGeom>
                </pic:spPr>
              </pic:pic>
            </a:graphicData>
          </a:graphic>
        </wp:anchor>
      </w:drawing>
    </w:r>
    <w:r>
      <w:rPr>
        <w:noProof/>
      </w:rPr>
      <w:drawing>
        <wp:anchor distT="0" distB="0" distL="114300" distR="114300" simplePos="0" relativeHeight="251658240" behindDoc="0" locked="0" layoutInCell="1" allowOverlap="1" wp14:anchorId="038F605D" wp14:editId="143EC0C2">
          <wp:simplePos x="0" y="0"/>
          <wp:positionH relativeFrom="margin">
            <wp:align>center</wp:align>
          </wp:positionH>
          <wp:positionV relativeFrom="paragraph">
            <wp:posOffset>105350</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948BC70" w14:textId="082D05E9" w:rsidR="00CB4B96" w:rsidRDefault="00CB4B96" w:rsidP="00741A07">
    <w:pPr>
      <w:pStyle w:val="Kopfzeile"/>
    </w:pPr>
    <w:r>
      <w:t>Sistemas de transmisión – Material didáctico para la ESO y el bachillerato</w:t>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F026370"/>
    <w:multiLevelType w:val="hybridMultilevel"/>
    <w:tmpl w:val="E9D2BFF4"/>
    <w:lvl w:ilvl="0" w:tplc="C486F3A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7"/>
  </w:num>
  <w:num w:numId="13">
    <w:abstractNumId w:val="12"/>
  </w:num>
  <w:num w:numId="14">
    <w:abstractNumId w:val="30"/>
  </w:num>
  <w:num w:numId="15">
    <w:abstractNumId w:val="16"/>
  </w:num>
  <w:num w:numId="16">
    <w:abstractNumId w:val="14"/>
  </w:num>
  <w:num w:numId="17">
    <w:abstractNumId w:val="15"/>
  </w:num>
  <w:num w:numId="18">
    <w:abstractNumId w:val="17"/>
  </w:num>
  <w:num w:numId="19">
    <w:abstractNumId w:val="29"/>
  </w:num>
  <w:num w:numId="20">
    <w:abstractNumId w:val="26"/>
  </w:num>
  <w:num w:numId="21">
    <w:abstractNumId w:val="25"/>
  </w:num>
  <w:num w:numId="22">
    <w:abstractNumId w:val="19"/>
  </w:num>
  <w:num w:numId="23">
    <w:abstractNumId w:val="21"/>
  </w:num>
  <w:num w:numId="24">
    <w:abstractNumId w:val="20"/>
  </w:num>
  <w:num w:numId="25">
    <w:abstractNumId w:val="24"/>
  </w:num>
  <w:num w:numId="26">
    <w:abstractNumId w:val="28"/>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18"/>
  </w:num>
  <w:num w:numId="39">
    <w:abstractNumId w:val="2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s-ES"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1364C"/>
    <w:rsid w:val="00015DCF"/>
    <w:rsid w:val="000173AE"/>
    <w:rsid w:val="00022F11"/>
    <w:rsid w:val="0002512F"/>
    <w:rsid w:val="0003721F"/>
    <w:rsid w:val="0004739D"/>
    <w:rsid w:val="00047CC3"/>
    <w:rsid w:val="00051787"/>
    <w:rsid w:val="0005193D"/>
    <w:rsid w:val="000645D9"/>
    <w:rsid w:val="000656BD"/>
    <w:rsid w:val="000722C8"/>
    <w:rsid w:val="00073211"/>
    <w:rsid w:val="00076368"/>
    <w:rsid w:val="000764B6"/>
    <w:rsid w:val="000768BA"/>
    <w:rsid w:val="000800CF"/>
    <w:rsid w:val="00083EE8"/>
    <w:rsid w:val="000A14B0"/>
    <w:rsid w:val="000A58E5"/>
    <w:rsid w:val="000B0025"/>
    <w:rsid w:val="000B3FBA"/>
    <w:rsid w:val="000C0C66"/>
    <w:rsid w:val="000D0BC4"/>
    <w:rsid w:val="000D3717"/>
    <w:rsid w:val="000D44BE"/>
    <w:rsid w:val="000D601F"/>
    <w:rsid w:val="000D7297"/>
    <w:rsid w:val="000E3792"/>
    <w:rsid w:val="000F05B0"/>
    <w:rsid w:val="000F116C"/>
    <w:rsid w:val="000F7641"/>
    <w:rsid w:val="000F7CFD"/>
    <w:rsid w:val="001064D3"/>
    <w:rsid w:val="00111235"/>
    <w:rsid w:val="00115EF8"/>
    <w:rsid w:val="00115F2E"/>
    <w:rsid w:val="00121DBD"/>
    <w:rsid w:val="00123AA0"/>
    <w:rsid w:val="0012561E"/>
    <w:rsid w:val="001278F5"/>
    <w:rsid w:val="00150FB2"/>
    <w:rsid w:val="00151176"/>
    <w:rsid w:val="0015532B"/>
    <w:rsid w:val="00165F39"/>
    <w:rsid w:val="0017296D"/>
    <w:rsid w:val="00190988"/>
    <w:rsid w:val="0019251C"/>
    <w:rsid w:val="001A3217"/>
    <w:rsid w:val="001A449E"/>
    <w:rsid w:val="001A684F"/>
    <w:rsid w:val="001A7224"/>
    <w:rsid w:val="001B325C"/>
    <w:rsid w:val="001B764B"/>
    <w:rsid w:val="001C4D71"/>
    <w:rsid w:val="001D1C2A"/>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323C1"/>
    <w:rsid w:val="00241577"/>
    <w:rsid w:val="002469FB"/>
    <w:rsid w:val="00247250"/>
    <w:rsid w:val="00251174"/>
    <w:rsid w:val="0026611F"/>
    <w:rsid w:val="00271A2E"/>
    <w:rsid w:val="00280D4B"/>
    <w:rsid w:val="00281DF0"/>
    <w:rsid w:val="00282294"/>
    <w:rsid w:val="0028590F"/>
    <w:rsid w:val="00293B16"/>
    <w:rsid w:val="002A22E6"/>
    <w:rsid w:val="002A5084"/>
    <w:rsid w:val="002A69BD"/>
    <w:rsid w:val="002A7206"/>
    <w:rsid w:val="002D3AB9"/>
    <w:rsid w:val="002D3EE9"/>
    <w:rsid w:val="002D6E31"/>
    <w:rsid w:val="002D7D09"/>
    <w:rsid w:val="002E1AAA"/>
    <w:rsid w:val="002E78C1"/>
    <w:rsid w:val="002F099E"/>
    <w:rsid w:val="003024E6"/>
    <w:rsid w:val="00302C0E"/>
    <w:rsid w:val="003100A9"/>
    <w:rsid w:val="00311190"/>
    <w:rsid w:val="00323B3E"/>
    <w:rsid w:val="00323D2C"/>
    <w:rsid w:val="003276DE"/>
    <w:rsid w:val="00330228"/>
    <w:rsid w:val="00337E27"/>
    <w:rsid w:val="003409A2"/>
    <w:rsid w:val="00341FA6"/>
    <w:rsid w:val="00342916"/>
    <w:rsid w:val="0035076B"/>
    <w:rsid w:val="0035785D"/>
    <w:rsid w:val="003612D5"/>
    <w:rsid w:val="0036332F"/>
    <w:rsid w:val="00363EE2"/>
    <w:rsid w:val="003771CC"/>
    <w:rsid w:val="00383D6D"/>
    <w:rsid w:val="00384D30"/>
    <w:rsid w:val="00384F22"/>
    <w:rsid w:val="003859EA"/>
    <w:rsid w:val="00385F80"/>
    <w:rsid w:val="003935B8"/>
    <w:rsid w:val="003A6C45"/>
    <w:rsid w:val="003A705F"/>
    <w:rsid w:val="003B0332"/>
    <w:rsid w:val="003B5217"/>
    <w:rsid w:val="003C1EF0"/>
    <w:rsid w:val="003C382C"/>
    <w:rsid w:val="003D0688"/>
    <w:rsid w:val="003D5BEC"/>
    <w:rsid w:val="003E4449"/>
    <w:rsid w:val="003F4669"/>
    <w:rsid w:val="003F4A96"/>
    <w:rsid w:val="003F5601"/>
    <w:rsid w:val="004012C1"/>
    <w:rsid w:val="004135B5"/>
    <w:rsid w:val="00413E03"/>
    <w:rsid w:val="004218BA"/>
    <w:rsid w:val="004306E6"/>
    <w:rsid w:val="00434525"/>
    <w:rsid w:val="00435EA1"/>
    <w:rsid w:val="00437560"/>
    <w:rsid w:val="004377CB"/>
    <w:rsid w:val="00445D20"/>
    <w:rsid w:val="00454AAA"/>
    <w:rsid w:val="00455455"/>
    <w:rsid w:val="00472E75"/>
    <w:rsid w:val="00476D4B"/>
    <w:rsid w:val="00482CE6"/>
    <w:rsid w:val="004977B8"/>
    <w:rsid w:val="004B6EAA"/>
    <w:rsid w:val="004B754D"/>
    <w:rsid w:val="004B7983"/>
    <w:rsid w:val="004C138F"/>
    <w:rsid w:val="004C5167"/>
    <w:rsid w:val="004D2ABB"/>
    <w:rsid w:val="004D2E5B"/>
    <w:rsid w:val="004D3927"/>
    <w:rsid w:val="004D5672"/>
    <w:rsid w:val="004D713B"/>
    <w:rsid w:val="004F6D89"/>
    <w:rsid w:val="004F7A0B"/>
    <w:rsid w:val="005048F7"/>
    <w:rsid w:val="005101A0"/>
    <w:rsid w:val="00512CBB"/>
    <w:rsid w:val="00514710"/>
    <w:rsid w:val="00516912"/>
    <w:rsid w:val="0051706D"/>
    <w:rsid w:val="005312E0"/>
    <w:rsid w:val="00540A33"/>
    <w:rsid w:val="0054320A"/>
    <w:rsid w:val="00543BE7"/>
    <w:rsid w:val="005450E2"/>
    <w:rsid w:val="00573ACB"/>
    <w:rsid w:val="00576668"/>
    <w:rsid w:val="005771A4"/>
    <w:rsid w:val="00591572"/>
    <w:rsid w:val="005940DF"/>
    <w:rsid w:val="00595245"/>
    <w:rsid w:val="005974E8"/>
    <w:rsid w:val="005A19AC"/>
    <w:rsid w:val="005A49AD"/>
    <w:rsid w:val="005C3C3E"/>
    <w:rsid w:val="005C6BE9"/>
    <w:rsid w:val="005D2CD9"/>
    <w:rsid w:val="005E57C1"/>
    <w:rsid w:val="005F6FD5"/>
    <w:rsid w:val="005F7EED"/>
    <w:rsid w:val="00603326"/>
    <w:rsid w:val="006158A5"/>
    <w:rsid w:val="00617BB0"/>
    <w:rsid w:val="00626653"/>
    <w:rsid w:val="00626CB7"/>
    <w:rsid w:val="00631B87"/>
    <w:rsid w:val="00632C08"/>
    <w:rsid w:val="00633EF6"/>
    <w:rsid w:val="00643E62"/>
    <w:rsid w:val="006501CF"/>
    <w:rsid w:val="00654AAA"/>
    <w:rsid w:val="00660776"/>
    <w:rsid w:val="006618BE"/>
    <w:rsid w:val="006705D1"/>
    <w:rsid w:val="00671C11"/>
    <w:rsid w:val="006735F3"/>
    <w:rsid w:val="006B181A"/>
    <w:rsid w:val="006B2928"/>
    <w:rsid w:val="006B4FFF"/>
    <w:rsid w:val="006B5425"/>
    <w:rsid w:val="006C14DA"/>
    <w:rsid w:val="006C54DD"/>
    <w:rsid w:val="006E3468"/>
    <w:rsid w:val="006E5040"/>
    <w:rsid w:val="006E72F4"/>
    <w:rsid w:val="006F1E9C"/>
    <w:rsid w:val="00701112"/>
    <w:rsid w:val="00706578"/>
    <w:rsid w:val="00712BE5"/>
    <w:rsid w:val="00713BC0"/>
    <w:rsid w:val="00716839"/>
    <w:rsid w:val="00717895"/>
    <w:rsid w:val="0072668E"/>
    <w:rsid w:val="00732023"/>
    <w:rsid w:val="00736362"/>
    <w:rsid w:val="0074111A"/>
    <w:rsid w:val="00741A07"/>
    <w:rsid w:val="00746124"/>
    <w:rsid w:val="00747754"/>
    <w:rsid w:val="007622A5"/>
    <w:rsid w:val="0076770E"/>
    <w:rsid w:val="00770353"/>
    <w:rsid w:val="00775F77"/>
    <w:rsid w:val="00776219"/>
    <w:rsid w:val="00781597"/>
    <w:rsid w:val="00782ED3"/>
    <w:rsid w:val="007852C6"/>
    <w:rsid w:val="00787F52"/>
    <w:rsid w:val="00792E95"/>
    <w:rsid w:val="007A2EA9"/>
    <w:rsid w:val="007A7500"/>
    <w:rsid w:val="007B2084"/>
    <w:rsid w:val="007B2DB2"/>
    <w:rsid w:val="007B3659"/>
    <w:rsid w:val="007B6235"/>
    <w:rsid w:val="007C178A"/>
    <w:rsid w:val="007C282A"/>
    <w:rsid w:val="007E05F7"/>
    <w:rsid w:val="007E7E43"/>
    <w:rsid w:val="007F2B52"/>
    <w:rsid w:val="00805C2F"/>
    <w:rsid w:val="00811A4D"/>
    <w:rsid w:val="00817D41"/>
    <w:rsid w:val="00820994"/>
    <w:rsid w:val="008231F0"/>
    <w:rsid w:val="008333A8"/>
    <w:rsid w:val="00835C38"/>
    <w:rsid w:val="00837131"/>
    <w:rsid w:val="00842A30"/>
    <w:rsid w:val="00844E03"/>
    <w:rsid w:val="00845F6A"/>
    <w:rsid w:val="00851230"/>
    <w:rsid w:val="00851BA1"/>
    <w:rsid w:val="00852E19"/>
    <w:rsid w:val="00853009"/>
    <w:rsid w:val="008608D1"/>
    <w:rsid w:val="00861374"/>
    <w:rsid w:val="00864063"/>
    <w:rsid w:val="00871348"/>
    <w:rsid w:val="00891F1C"/>
    <w:rsid w:val="00893D00"/>
    <w:rsid w:val="008963B8"/>
    <w:rsid w:val="008A620F"/>
    <w:rsid w:val="008B4844"/>
    <w:rsid w:val="008B4946"/>
    <w:rsid w:val="008B63FA"/>
    <w:rsid w:val="008C3CAB"/>
    <w:rsid w:val="008D1662"/>
    <w:rsid w:val="008D44FE"/>
    <w:rsid w:val="008D6712"/>
    <w:rsid w:val="008E2C4A"/>
    <w:rsid w:val="008E43BD"/>
    <w:rsid w:val="008E4B77"/>
    <w:rsid w:val="008F3397"/>
    <w:rsid w:val="008F33A0"/>
    <w:rsid w:val="00900EF9"/>
    <w:rsid w:val="00906F27"/>
    <w:rsid w:val="009070DC"/>
    <w:rsid w:val="009203DC"/>
    <w:rsid w:val="00920A3E"/>
    <w:rsid w:val="0092227A"/>
    <w:rsid w:val="0093224F"/>
    <w:rsid w:val="00937B5D"/>
    <w:rsid w:val="00940ED5"/>
    <w:rsid w:val="00945F8D"/>
    <w:rsid w:val="00946EE1"/>
    <w:rsid w:val="00953D33"/>
    <w:rsid w:val="009547CD"/>
    <w:rsid w:val="00965E72"/>
    <w:rsid w:val="00981AA1"/>
    <w:rsid w:val="00981D89"/>
    <w:rsid w:val="0098265E"/>
    <w:rsid w:val="00994BF9"/>
    <w:rsid w:val="009972A6"/>
    <w:rsid w:val="009A25AA"/>
    <w:rsid w:val="009A6161"/>
    <w:rsid w:val="009C354D"/>
    <w:rsid w:val="009C52DC"/>
    <w:rsid w:val="009D4B29"/>
    <w:rsid w:val="009E6D4A"/>
    <w:rsid w:val="009F0679"/>
    <w:rsid w:val="00A00A70"/>
    <w:rsid w:val="00A05207"/>
    <w:rsid w:val="00A15743"/>
    <w:rsid w:val="00A23D81"/>
    <w:rsid w:val="00A304DD"/>
    <w:rsid w:val="00A33BF2"/>
    <w:rsid w:val="00A37375"/>
    <w:rsid w:val="00A5234E"/>
    <w:rsid w:val="00A53FC0"/>
    <w:rsid w:val="00A6360F"/>
    <w:rsid w:val="00A65482"/>
    <w:rsid w:val="00A655F1"/>
    <w:rsid w:val="00A7178B"/>
    <w:rsid w:val="00A77C0C"/>
    <w:rsid w:val="00A8531E"/>
    <w:rsid w:val="00A903D1"/>
    <w:rsid w:val="00A90946"/>
    <w:rsid w:val="00A909C4"/>
    <w:rsid w:val="00AA1A82"/>
    <w:rsid w:val="00AB189E"/>
    <w:rsid w:val="00AC0D20"/>
    <w:rsid w:val="00AC5E5A"/>
    <w:rsid w:val="00AC6B0C"/>
    <w:rsid w:val="00AD2F14"/>
    <w:rsid w:val="00AD33DF"/>
    <w:rsid w:val="00AD5E38"/>
    <w:rsid w:val="00AE06C5"/>
    <w:rsid w:val="00AE0F63"/>
    <w:rsid w:val="00AE1CDD"/>
    <w:rsid w:val="00AE7717"/>
    <w:rsid w:val="00AF1AA7"/>
    <w:rsid w:val="00AF1FD5"/>
    <w:rsid w:val="00AF3FBE"/>
    <w:rsid w:val="00AF649B"/>
    <w:rsid w:val="00B0046A"/>
    <w:rsid w:val="00B07DDD"/>
    <w:rsid w:val="00B101CA"/>
    <w:rsid w:val="00B13727"/>
    <w:rsid w:val="00B22634"/>
    <w:rsid w:val="00B2350A"/>
    <w:rsid w:val="00B344E0"/>
    <w:rsid w:val="00B3559F"/>
    <w:rsid w:val="00B479B8"/>
    <w:rsid w:val="00B47FAB"/>
    <w:rsid w:val="00B501D5"/>
    <w:rsid w:val="00B50EDC"/>
    <w:rsid w:val="00B51A52"/>
    <w:rsid w:val="00B60078"/>
    <w:rsid w:val="00B61D2A"/>
    <w:rsid w:val="00B638A7"/>
    <w:rsid w:val="00B65E65"/>
    <w:rsid w:val="00B76AD1"/>
    <w:rsid w:val="00B820A9"/>
    <w:rsid w:val="00B83A4A"/>
    <w:rsid w:val="00B90F5A"/>
    <w:rsid w:val="00B92265"/>
    <w:rsid w:val="00B93F9E"/>
    <w:rsid w:val="00BB1688"/>
    <w:rsid w:val="00BB320D"/>
    <w:rsid w:val="00BB3A6C"/>
    <w:rsid w:val="00BD239F"/>
    <w:rsid w:val="00BD27A4"/>
    <w:rsid w:val="00BD40EC"/>
    <w:rsid w:val="00BE7656"/>
    <w:rsid w:val="00BF158E"/>
    <w:rsid w:val="00BF2A4C"/>
    <w:rsid w:val="00BF56BF"/>
    <w:rsid w:val="00BF665D"/>
    <w:rsid w:val="00C1655E"/>
    <w:rsid w:val="00C17CA0"/>
    <w:rsid w:val="00C23343"/>
    <w:rsid w:val="00C247E9"/>
    <w:rsid w:val="00C35FA3"/>
    <w:rsid w:val="00C51713"/>
    <w:rsid w:val="00C57C03"/>
    <w:rsid w:val="00C638FB"/>
    <w:rsid w:val="00C64AEF"/>
    <w:rsid w:val="00C66F6A"/>
    <w:rsid w:val="00C67E66"/>
    <w:rsid w:val="00C76238"/>
    <w:rsid w:val="00C77468"/>
    <w:rsid w:val="00C82D0D"/>
    <w:rsid w:val="00C85E15"/>
    <w:rsid w:val="00C87168"/>
    <w:rsid w:val="00CA31C2"/>
    <w:rsid w:val="00CA34F3"/>
    <w:rsid w:val="00CB28D8"/>
    <w:rsid w:val="00CB38F5"/>
    <w:rsid w:val="00CB4B96"/>
    <w:rsid w:val="00CB7028"/>
    <w:rsid w:val="00CB7495"/>
    <w:rsid w:val="00CC2E37"/>
    <w:rsid w:val="00CC626B"/>
    <w:rsid w:val="00CC6326"/>
    <w:rsid w:val="00CC6F83"/>
    <w:rsid w:val="00CC72FA"/>
    <w:rsid w:val="00CD09D4"/>
    <w:rsid w:val="00CD0A93"/>
    <w:rsid w:val="00CD258D"/>
    <w:rsid w:val="00CD5D7E"/>
    <w:rsid w:val="00CD7E42"/>
    <w:rsid w:val="00CE1A3F"/>
    <w:rsid w:val="00CF021F"/>
    <w:rsid w:val="00CF5008"/>
    <w:rsid w:val="00CF5744"/>
    <w:rsid w:val="00CF6149"/>
    <w:rsid w:val="00D116F8"/>
    <w:rsid w:val="00D16BFA"/>
    <w:rsid w:val="00D201D4"/>
    <w:rsid w:val="00D247B8"/>
    <w:rsid w:val="00D461ED"/>
    <w:rsid w:val="00D462A8"/>
    <w:rsid w:val="00D479CF"/>
    <w:rsid w:val="00D546F1"/>
    <w:rsid w:val="00D6676D"/>
    <w:rsid w:val="00D805C6"/>
    <w:rsid w:val="00D82084"/>
    <w:rsid w:val="00D83D7F"/>
    <w:rsid w:val="00D85B1D"/>
    <w:rsid w:val="00D8647C"/>
    <w:rsid w:val="00D94C19"/>
    <w:rsid w:val="00DA0436"/>
    <w:rsid w:val="00DA5B0E"/>
    <w:rsid w:val="00DB1666"/>
    <w:rsid w:val="00DB68D5"/>
    <w:rsid w:val="00DD3EDD"/>
    <w:rsid w:val="00DE2CE3"/>
    <w:rsid w:val="00DE6379"/>
    <w:rsid w:val="00DE69CA"/>
    <w:rsid w:val="00DE6E4A"/>
    <w:rsid w:val="00DF11EF"/>
    <w:rsid w:val="00E00F64"/>
    <w:rsid w:val="00E10555"/>
    <w:rsid w:val="00E1381D"/>
    <w:rsid w:val="00E140C9"/>
    <w:rsid w:val="00E1562C"/>
    <w:rsid w:val="00E173E1"/>
    <w:rsid w:val="00E21D5A"/>
    <w:rsid w:val="00E2236C"/>
    <w:rsid w:val="00E24A70"/>
    <w:rsid w:val="00E31328"/>
    <w:rsid w:val="00E43C39"/>
    <w:rsid w:val="00E46DD4"/>
    <w:rsid w:val="00E470C4"/>
    <w:rsid w:val="00E56803"/>
    <w:rsid w:val="00E72F37"/>
    <w:rsid w:val="00E7622D"/>
    <w:rsid w:val="00E8187C"/>
    <w:rsid w:val="00E81DF1"/>
    <w:rsid w:val="00E8260F"/>
    <w:rsid w:val="00E82918"/>
    <w:rsid w:val="00E8709C"/>
    <w:rsid w:val="00E96821"/>
    <w:rsid w:val="00E97C15"/>
    <w:rsid w:val="00EA3AD3"/>
    <w:rsid w:val="00EB0534"/>
    <w:rsid w:val="00EB2ECD"/>
    <w:rsid w:val="00EB5CCE"/>
    <w:rsid w:val="00EC0F53"/>
    <w:rsid w:val="00EC1DCF"/>
    <w:rsid w:val="00ED524D"/>
    <w:rsid w:val="00EE586D"/>
    <w:rsid w:val="00EF323F"/>
    <w:rsid w:val="00EF3363"/>
    <w:rsid w:val="00EF6673"/>
    <w:rsid w:val="00F04C77"/>
    <w:rsid w:val="00F225D5"/>
    <w:rsid w:val="00F3420A"/>
    <w:rsid w:val="00F40987"/>
    <w:rsid w:val="00F40AB1"/>
    <w:rsid w:val="00F425A5"/>
    <w:rsid w:val="00F42642"/>
    <w:rsid w:val="00F44ED9"/>
    <w:rsid w:val="00F4678A"/>
    <w:rsid w:val="00F54C45"/>
    <w:rsid w:val="00F55307"/>
    <w:rsid w:val="00F55FDE"/>
    <w:rsid w:val="00F57954"/>
    <w:rsid w:val="00F60AED"/>
    <w:rsid w:val="00F62E7D"/>
    <w:rsid w:val="00F64A14"/>
    <w:rsid w:val="00F70A51"/>
    <w:rsid w:val="00F7267E"/>
    <w:rsid w:val="00F75A53"/>
    <w:rsid w:val="00F7716E"/>
    <w:rsid w:val="00F96926"/>
    <w:rsid w:val="00FB0D10"/>
    <w:rsid w:val="00FB4130"/>
    <w:rsid w:val="00FB4C1F"/>
    <w:rsid w:val="00FB51B5"/>
    <w:rsid w:val="00FB7830"/>
    <w:rsid w:val="00FC135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291F7D5B"/>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s-ES" w:eastAsia="de-DE" w:bidi="ar-SA"/>
    </w:rPr>
  </w:style>
  <w:style w:type="character" w:customStyle="1" w:styleId="Titel1Zchn">
    <w:name w:val="Titel (1) Zchn"/>
    <w:basedOn w:val="TitelZchn"/>
    <w:link w:val="Titel1"/>
    <w:rsid w:val="00CA31C2"/>
    <w:rPr>
      <w:rFonts w:ascii="Arial" w:hAnsi="Arial"/>
      <w:b/>
      <w:sz w:val="48"/>
      <w:szCs w:val="40"/>
      <w:lang w:val="es-ES"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ED524D"/>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2787F20-B11F-43DC-87D9-0F51A5279B29}"/>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5</Pages>
  <Words>507</Words>
  <Characters>2813</Characters>
  <Application>Microsoft Office Word</Application>
  <DocSecurity>0</DocSecurity>
  <Lines>23</Lines>
  <Paragraphs>6</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3314</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Versión 1/2011</dc:subject>
  <dc:creator>Dirk Fox</dc:creator>
  <cp:keywords/>
  <dc:description/>
  <cp:lastModifiedBy>Reich, Jasmin</cp:lastModifiedBy>
  <cp:revision>4</cp:revision>
  <cp:lastPrinted>2021-01-03T21:38:00Z</cp:lastPrinted>
  <dcterms:created xsi:type="dcterms:W3CDTF">2021-02-24T20:16:00Z</dcterms:created>
  <dcterms:modified xsi:type="dcterms:W3CDTF">2021-03-01T10:19:00Z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